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1" w:name="_GoBack"/>
      <w:bookmarkStart w:id="0" w:name="风险职业人员和重点机构场所人员核酸检测要求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风险职业人员和重点机构场所人员核酸检测要求</w:t>
      </w:r>
    </w:p>
    <w:bookmarkEnd w:id="1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958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人群类别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核酸检测要求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县疫情防控指挥部工作人员</w:t>
            </w:r>
          </w:p>
        </w:tc>
        <w:tc>
          <w:tcPr>
            <w:tcW w:w="2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2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  <w:t>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2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2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2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  <w:t>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装修装卸服务人员、精神专科医院人员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酒店（含酒吧、KTV、棋牌室）等服务人员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普通医疗机构除发热门诊以外的工作人员（含村卫生室、个体诊所工作人员）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文旅行业一线工作人员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旅游景区（含网红打卡点）工作人员及旅游公司导游和司机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网红餐厅工作人员、口岸管理服务人员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污物（垃圾）污水集中处理场所工作人员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商业街工作人员、口岸管理服务人员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0"/>
                <w:szCs w:val="30"/>
                <w:vertAlign w:val="baseline"/>
                <w:lang w:val="en-US" w:eastAsia="zh-CN"/>
              </w:rPr>
              <w:t>娱乐场所（酒吧网吧KTV游戏室）工作人员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监所工作人员、快递外卖、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交通运输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商超和农（集）贸市场工作人员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zh-CN"/>
              </w:rPr>
              <w:t>13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高速服务区工作人员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2天一检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普通医疗机构发热门诊相关医务人员</w:t>
            </w:r>
          </w:p>
        </w:tc>
        <w:tc>
          <w:tcPr>
            <w:tcW w:w="2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9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  <w:t>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9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9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9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84"/>
                <w:szCs w:val="84"/>
                <w:vertAlign w:val="baseline"/>
                <w:lang w:val="en-US" w:eastAsia="zh-CN"/>
              </w:rPr>
              <w:t>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口岸进口物品搬运人员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进口冷链食品储存加工企业一线人员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隔离场所工作人员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跨境交通工具司乘、保洁、维修等人员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海关、移民管理部门直接接触入境人员和物品的一线人员和边防检查人员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其他需要纳入常态化监测的人员</w:t>
            </w:r>
          </w:p>
        </w:tc>
        <w:tc>
          <w:tcPr>
            <w:tcW w:w="2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定点医疗机构的工作人员</w:t>
            </w:r>
          </w:p>
        </w:tc>
        <w:tc>
          <w:tcPr>
            <w:tcW w:w="2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作业期间每天1检，非作业期间每周2检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2U0OTA4M2E4OTZjZDI2MDk3ZjA5OTMwZjkwNzIifQ=="/>
  </w:docVars>
  <w:rsids>
    <w:rsidRoot w:val="38F8623C"/>
    <w:rsid w:val="09A05294"/>
    <w:rsid w:val="28AF7416"/>
    <w:rsid w:val="2F6800C2"/>
    <w:rsid w:val="38DA7EEF"/>
    <w:rsid w:val="38F8623C"/>
    <w:rsid w:val="5CB55938"/>
    <w:rsid w:val="5EB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64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Table Paragraph"/>
    <w:basedOn w:val="1"/>
    <w:qFormat/>
    <w:uiPriority w:val="1"/>
    <w:pPr>
      <w:ind w:left="409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452</Characters>
  <Lines>0</Lines>
  <Paragraphs>0</Paragraphs>
  <TotalTime>4</TotalTime>
  <ScaleCrop>false</ScaleCrop>
  <LinksUpToDate>false</LinksUpToDate>
  <CharactersWithSpaces>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2022-11-25T01:25:00Z</dcterms:created>
  <dc:creator>肖鸣 [m]</dc:creator>
  <cp:lastModifiedBy>Administrator</cp:lastModifiedBy>
  <cp:lastPrinted>2022-11-25T02:10:00Z</cp:lastPrinted>
  <dcterms:modified xsi:type="dcterms:W3CDTF">2022-11-25T09:28:19Z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AE27B7E148C940A7AC111C80D46DD96F</vt:lpwstr>
  </property>
</Properties>
</file>